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E1979" w14:textId="77777777" w:rsidR="00A51EC5" w:rsidRPr="008718BB" w:rsidRDefault="00A51EC5" w:rsidP="00A51EC5">
      <w:pPr>
        <w:rPr>
          <w:rFonts w:asciiTheme="minorHAnsi" w:hAnsiTheme="minorHAnsi"/>
        </w:rPr>
      </w:pPr>
      <w:bookmarkStart w:id="0" w:name="_GoBack"/>
      <w:bookmarkEnd w:id="0"/>
    </w:p>
    <w:p w14:paraId="1B34161E" w14:textId="694A01E3" w:rsidR="00A51EC5" w:rsidRPr="008718BB" w:rsidRDefault="00A51EC5" w:rsidP="00A51EC5">
      <w:pPr>
        <w:jc w:val="center"/>
        <w:rPr>
          <w:rFonts w:asciiTheme="minorHAnsi" w:hAnsiTheme="minorHAnsi"/>
          <w:u w:val="single"/>
        </w:rPr>
      </w:pPr>
      <w:r w:rsidRPr="008718BB">
        <w:rPr>
          <w:rFonts w:asciiTheme="minorHAnsi" w:hAnsiTheme="minorHAnsi"/>
          <w:u w:val="single"/>
        </w:rPr>
        <w:t>ASSIGNMENT</w:t>
      </w:r>
      <w:r w:rsidR="00645984">
        <w:rPr>
          <w:rFonts w:asciiTheme="minorHAnsi" w:hAnsiTheme="minorHAnsi"/>
          <w:u w:val="single"/>
        </w:rPr>
        <w:t xml:space="preserve"> 2</w:t>
      </w:r>
    </w:p>
    <w:p w14:paraId="748601E2" w14:textId="77777777" w:rsidR="00A51EC5" w:rsidRPr="008718BB" w:rsidRDefault="00A51EC5" w:rsidP="00A51EC5">
      <w:pPr>
        <w:jc w:val="center"/>
        <w:rPr>
          <w:rFonts w:asciiTheme="minorHAnsi" w:hAnsiTheme="minorHAnsi"/>
        </w:rPr>
      </w:pPr>
    </w:p>
    <w:p w14:paraId="1CA17B92" w14:textId="19765F01" w:rsidR="00DA0490" w:rsidRPr="004F2073" w:rsidRDefault="00A51EC5" w:rsidP="004F2073">
      <w:pPr>
        <w:pStyle w:val="ListParagraph"/>
        <w:numPr>
          <w:ilvl w:val="0"/>
          <w:numId w:val="1"/>
        </w:numPr>
        <w:rPr>
          <w:rFonts w:asciiTheme="minorHAnsi" w:hAnsiTheme="minorHAnsi"/>
        </w:rPr>
      </w:pPr>
      <w:r w:rsidRPr="008718BB">
        <w:rPr>
          <w:rFonts w:asciiTheme="minorHAnsi" w:hAnsiTheme="minorHAnsi"/>
        </w:rPr>
        <w:t xml:space="preserve">What do you understand by </w:t>
      </w:r>
      <w:r w:rsidR="00DA0490" w:rsidRPr="008718BB">
        <w:rPr>
          <w:rFonts w:asciiTheme="minorHAnsi" w:hAnsiTheme="minorHAnsi"/>
        </w:rPr>
        <w:t>P</w:t>
      </w:r>
      <w:r w:rsidRPr="008718BB">
        <w:rPr>
          <w:rFonts w:asciiTheme="minorHAnsi" w:hAnsiTheme="minorHAnsi"/>
        </w:rPr>
        <w:t xml:space="preserve">rimary </w:t>
      </w:r>
      <w:r w:rsidR="00DA0490" w:rsidRPr="008718BB">
        <w:rPr>
          <w:rFonts w:asciiTheme="minorHAnsi" w:hAnsiTheme="minorHAnsi"/>
        </w:rPr>
        <w:t>O</w:t>
      </w:r>
      <w:r w:rsidRPr="008718BB">
        <w:rPr>
          <w:rFonts w:asciiTheme="minorHAnsi" w:hAnsiTheme="minorHAnsi"/>
        </w:rPr>
        <w:t>besity?</w:t>
      </w:r>
    </w:p>
    <w:p w14:paraId="72E27F74" w14:textId="56CB810D" w:rsidR="00A51EC5" w:rsidRPr="004F2073" w:rsidRDefault="00A51EC5" w:rsidP="00A51EC5">
      <w:pPr>
        <w:pStyle w:val="ListParagraph"/>
        <w:numPr>
          <w:ilvl w:val="0"/>
          <w:numId w:val="1"/>
        </w:numPr>
        <w:rPr>
          <w:rFonts w:asciiTheme="minorHAnsi" w:hAnsiTheme="minorHAnsi"/>
          <w:color w:val="000000" w:themeColor="text1"/>
        </w:rPr>
      </w:pPr>
      <w:r w:rsidRPr="008718BB">
        <w:rPr>
          <w:rFonts w:asciiTheme="minorHAnsi" w:hAnsiTheme="minorHAnsi" w:cs="Arial"/>
          <w:color w:val="000000" w:themeColor="text1"/>
          <w:shd w:val="clear" w:color="auto" w:fill="FFFFFF"/>
        </w:rPr>
        <w:t xml:space="preserve">How does drug therapy and congenital syndrome affect </w:t>
      </w:r>
      <w:r w:rsidR="00DA0490" w:rsidRPr="008718BB">
        <w:rPr>
          <w:rFonts w:asciiTheme="minorHAnsi" w:hAnsiTheme="minorHAnsi" w:cs="Arial"/>
          <w:color w:val="000000" w:themeColor="text1"/>
          <w:shd w:val="clear" w:color="auto" w:fill="FFFFFF"/>
        </w:rPr>
        <w:t>S</w:t>
      </w:r>
      <w:r w:rsidRPr="008718BB">
        <w:rPr>
          <w:rFonts w:asciiTheme="minorHAnsi" w:hAnsiTheme="minorHAnsi" w:cs="Arial"/>
          <w:color w:val="000000" w:themeColor="text1"/>
          <w:shd w:val="clear" w:color="auto" w:fill="FFFFFF"/>
        </w:rPr>
        <w:t xml:space="preserve">econdary </w:t>
      </w:r>
      <w:r w:rsidR="00DA0490" w:rsidRPr="008718BB">
        <w:rPr>
          <w:rFonts w:asciiTheme="minorHAnsi" w:hAnsiTheme="minorHAnsi" w:cs="Arial"/>
          <w:color w:val="000000" w:themeColor="text1"/>
          <w:shd w:val="clear" w:color="auto" w:fill="FFFFFF"/>
        </w:rPr>
        <w:t>O</w:t>
      </w:r>
      <w:r w:rsidRPr="008718BB">
        <w:rPr>
          <w:rFonts w:asciiTheme="minorHAnsi" w:hAnsiTheme="minorHAnsi" w:cs="Arial"/>
          <w:color w:val="000000" w:themeColor="text1"/>
          <w:shd w:val="clear" w:color="auto" w:fill="FFFFFF"/>
        </w:rPr>
        <w:t>besity?</w:t>
      </w:r>
    </w:p>
    <w:p w14:paraId="490E5A19" w14:textId="77777777" w:rsidR="004F2073" w:rsidRPr="003C22D7" w:rsidRDefault="004F2073" w:rsidP="004F2073">
      <w:pPr>
        <w:pStyle w:val="ListParagraph"/>
        <w:numPr>
          <w:ilvl w:val="0"/>
          <w:numId w:val="1"/>
        </w:numPr>
        <w:spacing w:after="150"/>
        <w:rPr>
          <w:rFonts w:asciiTheme="minorHAnsi" w:hAnsiTheme="minorHAnsi" w:cs="Arial"/>
          <w:color w:val="000000" w:themeColor="text1"/>
        </w:rPr>
      </w:pPr>
      <w:r w:rsidRPr="003C22D7">
        <w:rPr>
          <w:rFonts w:asciiTheme="minorHAnsi" w:hAnsiTheme="minorHAnsi" w:cs="Arial"/>
          <w:color w:val="000000" w:themeColor="text1"/>
        </w:rPr>
        <w:t>Discuss the etiology of cancer and its molecular basi</w:t>
      </w:r>
      <w:r>
        <w:rPr>
          <w:rFonts w:asciiTheme="minorHAnsi" w:hAnsiTheme="minorHAnsi" w:cs="Arial"/>
          <w:color w:val="000000" w:themeColor="text1"/>
        </w:rPr>
        <w:t>s.</w:t>
      </w:r>
    </w:p>
    <w:p w14:paraId="5822C5E2" w14:textId="77777777" w:rsidR="004F2073" w:rsidRPr="008718BB" w:rsidRDefault="004F2073" w:rsidP="004F2073">
      <w:pPr>
        <w:pStyle w:val="ListParagraph"/>
        <w:rPr>
          <w:rFonts w:asciiTheme="minorHAnsi" w:hAnsiTheme="minorHAnsi"/>
          <w:color w:val="000000" w:themeColor="text1"/>
        </w:rPr>
      </w:pPr>
    </w:p>
    <w:p w14:paraId="0D805D56" w14:textId="26532457" w:rsidR="00AB7FCF" w:rsidRPr="004F2073" w:rsidRDefault="004F2073" w:rsidP="004F2073">
      <w:pPr>
        <w:pStyle w:val="ListParagraph"/>
        <w:jc w:val="center"/>
        <w:rPr>
          <w:rFonts w:asciiTheme="minorHAnsi" w:hAnsiTheme="minorHAnsi" w:cs="Arial"/>
          <w:b/>
          <w:bCs/>
          <w:color w:val="000000" w:themeColor="text1"/>
          <w:shd w:val="clear" w:color="auto" w:fill="FFFFFF"/>
        </w:rPr>
      </w:pPr>
      <w:r w:rsidRPr="004F2073">
        <w:rPr>
          <w:rFonts w:asciiTheme="minorHAnsi" w:hAnsiTheme="minorHAnsi" w:cs="Arial"/>
          <w:b/>
          <w:bCs/>
          <w:color w:val="000000" w:themeColor="text1"/>
          <w:shd w:val="clear" w:color="auto" w:fill="FFFFFF"/>
        </w:rPr>
        <w:t>Answers</w:t>
      </w:r>
    </w:p>
    <w:p w14:paraId="5EA5DD5E" w14:textId="7437BD51" w:rsidR="004F2073" w:rsidRPr="004F2073" w:rsidRDefault="004F2073" w:rsidP="004F2073">
      <w:pPr>
        <w:pStyle w:val="ListParagraph"/>
        <w:numPr>
          <w:ilvl w:val="0"/>
          <w:numId w:val="7"/>
        </w:numPr>
        <w:rPr>
          <w:rFonts w:asciiTheme="minorHAnsi" w:hAnsiTheme="minorHAnsi" w:cs="Arial"/>
          <w:color w:val="000000" w:themeColor="text1"/>
          <w:shd w:val="clear" w:color="auto" w:fill="FFFFFF"/>
        </w:rPr>
      </w:pPr>
      <w:r w:rsidRPr="004F2073">
        <w:rPr>
          <w:rFonts w:asciiTheme="minorHAnsi" w:hAnsiTheme="minorHAnsi"/>
        </w:rPr>
        <w:t>Primary obesity</w:t>
      </w:r>
      <w:r w:rsidRPr="008718BB">
        <w:rPr>
          <w:rFonts w:asciiTheme="minorHAnsi" w:hAnsiTheme="minorHAnsi"/>
        </w:rPr>
        <w:t xml:space="preserve"> is a type of obesity caused mainly by increased food intake and decreased energy usage</w:t>
      </w:r>
      <w:r>
        <w:rPr>
          <w:rFonts w:asciiTheme="minorHAnsi" w:hAnsiTheme="minorHAnsi"/>
        </w:rPr>
        <w:t>.</w:t>
      </w:r>
    </w:p>
    <w:p w14:paraId="1966CBCE" w14:textId="77777777" w:rsidR="004F2073" w:rsidRPr="008718BB" w:rsidRDefault="004F2073" w:rsidP="004F2073">
      <w:pPr>
        <w:pStyle w:val="ListParagraph"/>
        <w:ind w:left="1080"/>
        <w:rPr>
          <w:rFonts w:asciiTheme="minorHAnsi" w:hAnsiTheme="minorHAnsi" w:cs="Arial"/>
          <w:color w:val="000000" w:themeColor="text1"/>
          <w:shd w:val="clear" w:color="auto" w:fill="FFFFFF"/>
        </w:rPr>
      </w:pPr>
    </w:p>
    <w:p w14:paraId="14F9E65C" w14:textId="22961F33" w:rsidR="00AB7FCF" w:rsidRPr="004F2073" w:rsidRDefault="00AB7FCF" w:rsidP="004F2073">
      <w:pPr>
        <w:pStyle w:val="ListParagraph"/>
        <w:numPr>
          <w:ilvl w:val="0"/>
          <w:numId w:val="7"/>
        </w:numPr>
        <w:rPr>
          <w:rFonts w:asciiTheme="minorHAnsi" w:hAnsiTheme="minorHAnsi"/>
          <w:sz w:val="20"/>
          <w:szCs w:val="20"/>
        </w:rPr>
      </w:pPr>
      <w:r w:rsidRPr="008718BB">
        <w:rPr>
          <w:rFonts w:asciiTheme="minorHAnsi" w:hAnsiTheme="minorHAnsi"/>
          <w:color w:val="000000" w:themeColor="text1"/>
        </w:rPr>
        <w:t>Secondary obesity is a characteristic feature of many congenital and genetic disorders, such as AHO, Alstrom–Hallgren syndrome, Bar- det–Biedl syndrome, Beckwith–Wiedeman syn- drome, Carpenter syndrome, Cohen syndrome and Prader–Willi syndrome (PWS), the latter being one of the most common syndromic forms of obesity in children. In addition to being overweight, children with genetic syndromes associated with obesity typically have characteristic physical findings, including dysmorphic features, developmental delay and mental retardation</w:t>
      </w:r>
      <w:r w:rsidRPr="008718BB">
        <w:rPr>
          <w:rFonts w:asciiTheme="minorHAnsi" w:hAnsiTheme="minorHAnsi"/>
          <w:sz w:val="20"/>
          <w:szCs w:val="20"/>
        </w:rPr>
        <w:t xml:space="preserve">. </w:t>
      </w:r>
      <w:r w:rsidRPr="004F2073">
        <w:rPr>
          <w:rFonts w:asciiTheme="minorHAnsi" w:hAnsiTheme="minorHAnsi"/>
        </w:rPr>
        <w:t>Drug-induced obesity is a serious side effect of many commonly used drugs leading to noncompliance with therapy and to exacerbation of comorbid conditions related to obesity. Improved glycemic control achieved by insulin, insulin secretagogues or thiazolidinedione therapy is generally accompanied by obesity. It is a problematic side effect of therapy due to the known deleterious effect of obesity on glucose control, increased blood pressure and worsening lipid profile. Obesity may be lessened or prevented by adherence to diet and exercise or combination therapy with metformin. Obesity is also common in psychotropic therapy. The atypical antipsychotic drugs (clozapine, olanzepine, risperidone and quetiapine) are known to cause marked obesity. Antidepressants such as amitriptyline, mirtazapine and some serotonin reuptake inhibitors (SSRIs) also may promote appreciable obesity that cannot be explained solely by improvement in depressive symptoms. The same phenomenon is observed with mood stabilizers such as lithium, valproic acid and carbamazepine. Antiepileptic drugs (AEDs) that promote obesity include valproate, carbamazepine and gabapentin. Lamotrigine is an AED that is weight-neutral, while topiramate and zonisamide may induce weight loss.</w:t>
      </w:r>
    </w:p>
    <w:p w14:paraId="7B4A1097" w14:textId="77777777" w:rsidR="008718BB" w:rsidRPr="004F2073" w:rsidRDefault="008718BB" w:rsidP="004F2073">
      <w:pPr>
        <w:rPr>
          <w:rFonts w:asciiTheme="minorHAnsi" w:hAnsiTheme="minorHAnsi"/>
          <w:color w:val="000000" w:themeColor="text1"/>
        </w:rPr>
      </w:pPr>
    </w:p>
    <w:p w14:paraId="43026B18" w14:textId="1F27EE72" w:rsidR="008718BB" w:rsidRPr="004F2073" w:rsidRDefault="008718BB" w:rsidP="004F2073">
      <w:pPr>
        <w:pStyle w:val="ListParagraph"/>
        <w:numPr>
          <w:ilvl w:val="0"/>
          <w:numId w:val="7"/>
        </w:numPr>
        <w:rPr>
          <w:rFonts w:asciiTheme="minorHAnsi" w:hAnsiTheme="minorHAnsi"/>
          <w:color w:val="000000" w:themeColor="text1"/>
          <w:u w:val="single"/>
        </w:rPr>
      </w:pPr>
      <w:r w:rsidRPr="004F2073">
        <w:rPr>
          <w:rFonts w:asciiTheme="minorHAnsi" w:hAnsiTheme="minorHAnsi"/>
          <w:color w:val="000000" w:themeColor="text1"/>
          <w:u w:val="single"/>
        </w:rPr>
        <w:t>Etiology of Cancer</w:t>
      </w:r>
    </w:p>
    <w:p w14:paraId="1B34B4E7" w14:textId="77777777" w:rsidR="008718BB" w:rsidRPr="008718BB" w:rsidRDefault="008718BB" w:rsidP="008718BB">
      <w:pPr>
        <w:pStyle w:val="ListParagraph"/>
        <w:rPr>
          <w:rFonts w:asciiTheme="minorHAnsi" w:hAnsiTheme="minorHAnsi" w:cs="Arial"/>
          <w:color w:val="000000" w:themeColor="text1"/>
        </w:rPr>
      </w:pPr>
    </w:p>
    <w:p w14:paraId="52489281" w14:textId="4ED34CC3" w:rsidR="008718BB" w:rsidRPr="008718BB" w:rsidRDefault="008718BB" w:rsidP="008718BB">
      <w:pPr>
        <w:pStyle w:val="ListParagraph"/>
        <w:rPr>
          <w:rFonts w:asciiTheme="minorHAnsi" w:hAnsiTheme="minorHAnsi"/>
          <w:color w:val="000000" w:themeColor="text1"/>
        </w:rPr>
      </w:pPr>
      <w:r w:rsidRPr="008718BB">
        <w:rPr>
          <w:rFonts w:asciiTheme="minorHAnsi" w:hAnsiTheme="minorHAnsi" w:cs="Arial"/>
          <w:color w:val="000000" w:themeColor="text1"/>
        </w:rPr>
        <w:t>All cancers are multifactorial in origin. They include genetic, hormonal, metabolic, physical, chemical and environmental factors. Most human cancers are spontaneous. All cancers originate usually from one aberrant cell, which goes on to multiply and produce a tumor mass. One mutation occurs out of 10</w:t>
      </w:r>
      <w:r w:rsidRPr="008718BB">
        <w:rPr>
          <w:rFonts w:asciiTheme="minorHAnsi" w:hAnsiTheme="minorHAnsi" w:cs="Arial"/>
          <w:color w:val="000000" w:themeColor="text1"/>
          <w:position w:val="8"/>
          <w:vertAlign w:val="superscript"/>
        </w:rPr>
        <w:t>6</w:t>
      </w:r>
      <w:r w:rsidRPr="008718BB">
        <w:rPr>
          <w:rFonts w:asciiTheme="minorHAnsi" w:hAnsiTheme="minorHAnsi" w:cs="Arial"/>
          <w:color w:val="000000" w:themeColor="text1"/>
          <w:position w:val="8"/>
        </w:rPr>
        <w:t xml:space="preserve"> </w:t>
      </w:r>
      <w:r w:rsidRPr="008718BB">
        <w:rPr>
          <w:rFonts w:asciiTheme="minorHAnsi" w:hAnsiTheme="minorHAnsi" w:cs="Arial"/>
          <w:color w:val="000000" w:themeColor="text1"/>
        </w:rPr>
        <w:t>cell divisions. By the time a person reaches adulthood, about 10</w:t>
      </w:r>
      <w:r w:rsidRPr="008718BB">
        <w:rPr>
          <w:rFonts w:asciiTheme="minorHAnsi" w:hAnsiTheme="minorHAnsi" w:cs="Arial"/>
          <w:color w:val="000000" w:themeColor="text1"/>
          <w:position w:val="8"/>
          <w:vertAlign w:val="superscript"/>
        </w:rPr>
        <w:t>26</w:t>
      </w:r>
      <w:r w:rsidRPr="008718BB">
        <w:rPr>
          <w:rFonts w:asciiTheme="minorHAnsi" w:hAnsiTheme="minorHAnsi" w:cs="Arial"/>
          <w:color w:val="000000" w:themeColor="text1"/>
          <w:position w:val="8"/>
        </w:rPr>
        <w:t xml:space="preserve"> </w:t>
      </w:r>
      <w:r w:rsidRPr="008718BB">
        <w:rPr>
          <w:rFonts w:asciiTheme="minorHAnsi" w:hAnsiTheme="minorHAnsi" w:cs="Arial"/>
          <w:color w:val="000000" w:themeColor="text1"/>
        </w:rPr>
        <w:t xml:space="preserve">cell divisions have occurred. Thanks to the surveillance by the immune system, these aberrant cells are usually destroyed. As age advances, the number of mutations accumulate, hence the statistical probability of the incidence of cancer is increased. No wonder, cancer is a disease of old age, especially after 60 years. </w:t>
      </w:r>
    </w:p>
    <w:p w14:paraId="656FD381" w14:textId="77777777" w:rsidR="008718BB" w:rsidRPr="008718BB" w:rsidRDefault="008718BB" w:rsidP="008718BB">
      <w:pPr>
        <w:pStyle w:val="ListParagraph"/>
        <w:rPr>
          <w:rFonts w:asciiTheme="minorHAnsi" w:hAnsiTheme="minorHAnsi"/>
          <w:color w:val="000000" w:themeColor="text1"/>
        </w:rPr>
      </w:pPr>
    </w:p>
    <w:p w14:paraId="21E02C5E" w14:textId="7DEADE67" w:rsidR="008718BB" w:rsidRDefault="008718BB" w:rsidP="008718BB">
      <w:pPr>
        <w:pStyle w:val="ListParagraph"/>
        <w:rPr>
          <w:rFonts w:asciiTheme="minorHAnsi" w:hAnsiTheme="minorHAnsi"/>
          <w:color w:val="000000" w:themeColor="text1"/>
          <w:u w:val="single"/>
        </w:rPr>
      </w:pPr>
      <w:r w:rsidRPr="008718BB">
        <w:rPr>
          <w:rFonts w:asciiTheme="minorHAnsi" w:hAnsiTheme="minorHAnsi"/>
          <w:color w:val="000000" w:themeColor="text1"/>
          <w:u w:val="single"/>
        </w:rPr>
        <w:t>Molecular Basis of Cancer</w:t>
      </w:r>
    </w:p>
    <w:p w14:paraId="3663098F" w14:textId="77777777" w:rsidR="003C22D7" w:rsidRDefault="003C22D7" w:rsidP="008718BB">
      <w:pPr>
        <w:pStyle w:val="ListParagraph"/>
        <w:rPr>
          <w:rFonts w:asciiTheme="minorHAnsi" w:hAnsiTheme="minorHAnsi"/>
          <w:color w:val="000000" w:themeColor="text1"/>
          <w:u w:val="single"/>
        </w:rPr>
      </w:pPr>
    </w:p>
    <w:p w14:paraId="599943A3" w14:textId="77777777" w:rsidR="008718BB" w:rsidRDefault="008718BB" w:rsidP="008718BB">
      <w:pPr>
        <w:pStyle w:val="ListParagraph"/>
        <w:rPr>
          <w:rFonts w:asciiTheme="minorHAnsi" w:hAnsiTheme="minorHAnsi" w:cs="Arial"/>
          <w:spacing w:val="2"/>
        </w:rPr>
      </w:pPr>
      <w:r w:rsidRPr="008718BB">
        <w:rPr>
          <w:rFonts w:asciiTheme="minorHAnsi" w:hAnsiTheme="minorHAnsi" w:cs="Arial"/>
          <w:spacing w:val="2"/>
        </w:rPr>
        <w:t>Genetic mutations are responsible for the generation of cancer cells and are thus present in all cancers. These mutations alter the quantity or function of protein products that regulate cell growth and division and DNA repair. Two major categories of mutated genes are</w:t>
      </w:r>
      <w:r>
        <w:rPr>
          <w:rFonts w:asciiTheme="minorHAnsi" w:hAnsiTheme="minorHAnsi" w:cs="Arial"/>
          <w:spacing w:val="2"/>
        </w:rPr>
        <w:t>:</w:t>
      </w:r>
    </w:p>
    <w:p w14:paraId="5C4C5B3F" w14:textId="77777777" w:rsidR="008718BB" w:rsidRPr="008718BB" w:rsidRDefault="008718BB" w:rsidP="008718BB">
      <w:pPr>
        <w:pStyle w:val="ListParagraph"/>
        <w:numPr>
          <w:ilvl w:val="0"/>
          <w:numId w:val="5"/>
        </w:numPr>
        <w:rPr>
          <w:rFonts w:asciiTheme="minorHAnsi" w:hAnsiTheme="minorHAnsi"/>
          <w:color w:val="000000" w:themeColor="text1"/>
          <w:u w:val="single"/>
        </w:rPr>
      </w:pPr>
      <w:r w:rsidRPr="008718BB">
        <w:rPr>
          <w:rFonts w:asciiTheme="minorHAnsi" w:hAnsiTheme="minorHAnsi" w:cs="Arial"/>
          <w:spacing w:val="2"/>
        </w:rPr>
        <w:t>Oncogenes</w:t>
      </w:r>
    </w:p>
    <w:p w14:paraId="58A2BF7A" w14:textId="45B50DF3" w:rsidR="008718BB" w:rsidRPr="008718BB" w:rsidRDefault="008718BB" w:rsidP="008718BB">
      <w:pPr>
        <w:pStyle w:val="ListParagraph"/>
        <w:numPr>
          <w:ilvl w:val="0"/>
          <w:numId w:val="5"/>
        </w:numPr>
        <w:rPr>
          <w:rFonts w:asciiTheme="minorHAnsi" w:hAnsiTheme="minorHAnsi"/>
          <w:color w:val="000000" w:themeColor="text1"/>
          <w:u w:val="single"/>
        </w:rPr>
      </w:pPr>
      <w:r w:rsidRPr="008718BB">
        <w:rPr>
          <w:rFonts w:asciiTheme="minorHAnsi" w:hAnsiTheme="minorHAnsi" w:cs="Arial"/>
          <w:spacing w:val="2"/>
        </w:rPr>
        <w:t>Tumor suppressor genes</w:t>
      </w:r>
    </w:p>
    <w:p w14:paraId="4DE4F2A0" w14:textId="77777777" w:rsidR="008718BB" w:rsidRPr="008718BB" w:rsidRDefault="008718BB" w:rsidP="008718BB">
      <w:pPr>
        <w:ind w:left="1080"/>
        <w:rPr>
          <w:rFonts w:asciiTheme="minorHAnsi" w:hAnsiTheme="minorHAnsi"/>
          <w:color w:val="000000" w:themeColor="text1"/>
          <w:u w:val="single"/>
        </w:rPr>
      </w:pPr>
    </w:p>
    <w:p w14:paraId="30118B00" w14:textId="46F24DE2" w:rsidR="008718BB" w:rsidRPr="008718BB" w:rsidRDefault="008718BB" w:rsidP="008718BB">
      <w:pPr>
        <w:ind w:left="709"/>
        <w:rPr>
          <w:rFonts w:asciiTheme="minorHAnsi" w:hAnsiTheme="minorHAnsi"/>
          <w:color w:val="000000" w:themeColor="text1"/>
          <w:u w:val="single"/>
        </w:rPr>
      </w:pPr>
      <w:r w:rsidRPr="008718BB">
        <w:rPr>
          <w:rFonts w:asciiTheme="minorHAnsi" w:hAnsiTheme="minorHAnsi" w:cs="Arial"/>
          <w:b/>
          <w:bCs/>
          <w:color w:val="000000"/>
          <w:spacing w:val="3"/>
        </w:rPr>
        <w:t>Oncogenes</w:t>
      </w:r>
    </w:p>
    <w:p w14:paraId="63335467" w14:textId="40E97E5E" w:rsidR="008718BB" w:rsidRPr="008718BB" w:rsidRDefault="008718BB" w:rsidP="008718BB">
      <w:pPr>
        <w:shd w:val="clear" w:color="auto" w:fill="FFFFFF"/>
        <w:spacing w:after="240"/>
        <w:ind w:left="709"/>
        <w:rPr>
          <w:rFonts w:asciiTheme="minorHAnsi" w:hAnsiTheme="minorHAnsi" w:cs="Arial"/>
          <w:spacing w:val="2"/>
        </w:rPr>
      </w:pPr>
      <w:r w:rsidRPr="008718BB">
        <w:rPr>
          <w:rFonts w:asciiTheme="minorHAnsi" w:hAnsiTheme="minorHAnsi" w:cs="Arial"/>
          <w:spacing w:val="2"/>
        </w:rPr>
        <w:t>Oncogenes are abnormal forms of normal genes (proto-oncogenes) that regulate various aspects of cell growth and differentiation. Mutation of these genes may result in direct and continuous stimulation of the pathways (</w:t>
      </w:r>
      <w:r w:rsidR="003C22D7" w:rsidRPr="008718BB">
        <w:rPr>
          <w:rFonts w:asciiTheme="minorHAnsi" w:hAnsiTheme="minorHAnsi" w:cs="Arial"/>
          <w:spacing w:val="2"/>
        </w:rPr>
        <w:t>e.g.</w:t>
      </w:r>
      <w:r w:rsidRPr="008718BB">
        <w:rPr>
          <w:rFonts w:asciiTheme="minorHAnsi" w:hAnsiTheme="minorHAnsi" w:cs="Arial"/>
          <w:spacing w:val="2"/>
        </w:rPr>
        <w:t>, cell surface growth factor receptors, intracellular signal transduction pathways, transcription factors, secreted growth factors) that control cellular growth and division, cellular metabolism, DNA repair, angiogenesis, and other physiologic processes.</w:t>
      </w:r>
      <w:r>
        <w:rPr>
          <w:rFonts w:asciiTheme="minorHAnsi" w:hAnsiTheme="minorHAnsi" w:cs="Arial"/>
          <w:spacing w:val="2"/>
        </w:rPr>
        <w:t xml:space="preserve"> </w:t>
      </w:r>
      <w:r w:rsidRPr="008718BB">
        <w:rPr>
          <w:rFonts w:asciiTheme="minorHAnsi" w:hAnsiTheme="minorHAnsi" w:cs="Arial"/>
          <w:spacing w:val="2"/>
        </w:rPr>
        <w:t>There are &gt; 100 known oncogenes that may contribute to human neoplastic transformation. For example, the </w:t>
      </w:r>
      <w:r w:rsidRPr="008718BB">
        <w:rPr>
          <w:rFonts w:asciiTheme="minorHAnsi" w:hAnsiTheme="minorHAnsi" w:cs="Arial"/>
          <w:i/>
          <w:iCs/>
          <w:spacing w:val="2"/>
        </w:rPr>
        <w:t>RAS</w:t>
      </w:r>
      <w:r w:rsidRPr="008718BB">
        <w:rPr>
          <w:rFonts w:asciiTheme="minorHAnsi" w:hAnsiTheme="minorHAnsi" w:cs="Arial"/>
          <w:spacing w:val="2"/>
        </w:rPr>
        <w:t> gene encodes the ras protein, which carries signals from membrane-bound receptors down the RAS-</w:t>
      </w:r>
      <w:r w:rsidR="003C22D7" w:rsidRPr="008718BB">
        <w:rPr>
          <w:rFonts w:asciiTheme="minorHAnsi" w:hAnsiTheme="minorHAnsi" w:cs="Arial"/>
          <w:spacing w:val="2"/>
        </w:rPr>
        <w:t>MAP Kinase</w:t>
      </w:r>
      <w:r w:rsidRPr="008718BB">
        <w:rPr>
          <w:rFonts w:asciiTheme="minorHAnsi" w:hAnsiTheme="minorHAnsi" w:cs="Arial"/>
          <w:spacing w:val="2"/>
        </w:rPr>
        <w:t xml:space="preserve"> pathway to the cell nucleus, and thereby regulates cell division. Mutations may result in the inappropriate activation of the ras protein, leading to uncontrolled cell growth. The ras protein is abnormal in about 25% of human cancers.</w:t>
      </w:r>
      <w:r>
        <w:rPr>
          <w:rFonts w:asciiTheme="minorHAnsi" w:hAnsiTheme="minorHAnsi" w:cs="Arial"/>
          <w:spacing w:val="2"/>
        </w:rPr>
        <w:t xml:space="preserve"> </w:t>
      </w:r>
      <w:r w:rsidRPr="008718BB">
        <w:rPr>
          <w:rFonts w:asciiTheme="minorHAnsi" w:hAnsiTheme="minorHAnsi" w:cs="Arial"/>
          <w:spacing w:val="2"/>
        </w:rPr>
        <w:t>Other oncogenes have been implicated in specific cancers. These include</w:t>
      </w:r>
      <w:r>
        <w:rPr>
          <w:rFonts w:asciiTheme="minorHAnsi" w:hAnsiTheme="minorHAnsi" w:cs="Arial"/>
          <w:spacing w:val="2"/>
        </w:rPr>
        <w:t>:</w:t>
      </w:r>
    </w:p>
    <w:p w14:paraId="4339D9D8" w14:textId="77777777" w:rsidR="008718BB" w:rsidRPr="008718BB" w:rsidRDefault="008718BB" w:rsidP="008718BB">
      <w:pPr>
        <w:numPr>
          <w:ilvl w:val="0"/>
          <w:numId w:val="3"/>
        </w:numPr>
        <w:shd w:val="clear" w:color="auto" w:fill="FFFFFF"/>
        <w:ind w:left="1418"/>
        <w:rPr>
          <w:rFonts w:asciiTheme="minorHAnsi" w:hAnsiTheme="minorHAnsi" w:cs="Arial"/>
          <w:spacing w:val="2"/>
        </w:rPr>
      </w:pPr>
      <w:r w:rsidRPr="008718BB">
        <w:rPr>
          <w:rFonts w:asciiTheme="minorHAnsi" w:hAnsiTheme="minorHAnsi" w:cs="Arial"/>
          <w:i/>
          <w:iCs/>
          <w:spacing w:val="2"/>
        </w:rPr>
        <w:t>HER2</w:t>
      </w:r>
      <w:r w:rsidRPr="008718BB">
        <w:rPr>
          <w:rFonts w:asciiTheme="minorHAnsi" w:hAnsiTheme="minorHAnsi" w:cs="Arial"/>
          <w:spacing w:val="2"/>
        </w:rPr>
        <w:t> (amplified in breast and gastric cancer and less commonly in lung cancer)</w:t>
      </w:r>
    </w:p>
    <w:p w14:paraId="1D6718ED" w14:textId="77777777" w:rsidR="008718BB" w:rsidRPr="008718BB" w:rsidRDefault="008718BB" w:rsidP="008718BB">
      <w:pPr>
        <w:numPr>
          <w:ilvl w:val="0"/>
          <w:numId w:val="3"/>
        </w:numPr>
        <w:shd w:val="clear" w:color="auto" w:fill="FFFFFF"/>
        <w:ind w:left="1418"/>
        <w:rPr>
          <w:rFonts w:asciiTheme="minorHAnsi" w:hAnsiTheme="minorHAnsi" w:cs="Arial"/>
          <w:spacing w:val="2"/>
        </w:rPr>
      </w:pPr>
      <w:r w:rsidRPr="008718BB">
        <w:rPr>
          <w:rFonts w:asciiTheme="minorHAnsi" w:hAnsiTheme="minorHAnsi" w:cs="Arial"/>
          <w:i/>
          <w:iCs/>
          <w:spacing w:val="2"/>
        </w:rPr>
        <w:t>BCRABL1</w:t>
      </w:r>
      <w:r w:rsidRPr="008718BB">
        <w:rPr>
          <w:rFonts w:asciiTheme="minorHAnsi" w:hAnsiTheme="minorHAnsi" w:cs="Arial"/>
          <w:spacing w:val="2"/>
        </w:rPr>
        <w:t> (a translocation of 2 genes that underlies chronic myeloid leukemia and some B-cell acute lymphocytic leukemias)</w:t>
      </w:r>
    </w:p>
    <w:p w14:paraId="1733ED54" w14:textId="77777777" w:rsidR="008718BB" w:rsidRPr="008718BB" w:rsidRDefault="008718BB" w:rsidP="008718BB">
      <w:pPr>
        <w:numPr>
          <w:ilvl w:val="0"/>
          <w:numId w:val="3"/>
        </w:numPr>
        <w:shd w:val="clear" w:color="auto" w:fill="FFFFFF"/>
        <w:ind w:left="1418"/>
        <w:rPr>
          <w:rFonts w:asciiTheme="minorHAnsi" w:hAnsiTheme="minorHAnsi" w:cs="Arial"/>
          <w:spacing w:val="2"/>
        </w:rPr>
      </w:pPr>
      <w:r w:rsidRPr="008718BB">
        <w:rPr>
          <w:rFonts w:asciiTheme="minorHAnsi" w:hAnsiTheme="minorHAnsi" w:cs="Arial"/>
          <w:i/>
          <w:iCs/>
          <w:spacing w:val="2"/>
        </w:rPr>
        <w:t>CMYC</w:t>
      </w:r>
      <w:r w:rsidRPr="008718BB">
        <w:rPr>
          <w:rFonts w:asciiTheme="minorHAnsi" w:hAnsiTheme="minorHAnsi" w:cs="Arial"/>
          <w:spacing w:val="2"/>
        </w:rPr>
        <w:t> (Burkitt lymphoma)</w:t>
      </w:r>
    </w:p>
    <w:p w14:paraId="3E246FF4" w14:textId="77777777" w:rsidR="008718BB" w:rsidRPr="008718BB" w:rsidRDefault="008718BB" w:rsidP="008718BB">
      <w:pPr>
        <w:numPr>
          <w:ilvl w:val="0"/>
          <w:numId w:val="3"/>
        </w:numPr>
        <w:shd w:val="clear" w:color="auto" w:fill="FFFFFF"/>
        <w:ind w:left="1418"/>
        <w:rPr>
          <w:rFonts w:asciiTheme="minorHAnsi" w:hAnsiTheme="minorHAnsi" w:cs="Arial"/>
          <w:spacing w:val="2"/>
        </w:rPr>
      </w:pPr>
      <w:r w:rsidRPr="008718BB">
        <w:rPr>
          <w:rFonts w:asciiTheme="minorHAnsi" w:hAnsiTheme="minorHAnsi" w:cs="Arial"/>
          <w:i/>
          <w:iCs/>
          <w:spacing w:val="2"/>
        </w:rPr>
        <w:t>NMYC</w:t>
      </w:r>
      <w:r w:rsidRPr="008718BB">
        <w:rPr>
          <w:rFonts w:asciiTheme="minorHAnsi" w:hAnsiTheme="minorHAnsi" w:cs="Arial"/>
          <w:spacing w:val="2"/>
        </w:rPr>
        <w:t> (small cell lung cancer, neuroblastoma)</w:t>
      </w:r>
    </w:p>
    <w:p w14:paraId="16E7C593" w14:textId="77777777" w:rsidR="008718BB" w:rsidRPr="008718BB" w:rsidRDefault="008718BB" w:rsidP="008718BB">
      <w:pPr>
        <w:numPr>
          <w:ilvl w:val="0"/>
          <w:numId w:val="3"/>
        </w:numPr>
        <w:shd w:val="clear" w:color="auto" w:fill="FFFFFF"/>
        <w:ind w:left="1418"/>
        <w:rPr>
          <w:rFonts w:asciiTheme="minorHAnsi" w:hAnsiTheme="minorHAnsi" w:cs="Arial"/>
          <w:spacing w:val="2"/>
        </w:rPr>
      </w:pPr>
      <w:r w:rsidRPr="008718BB">
        <w:rPr>
          <w:rFonts w:asciiTheme="minorHAnsi" w:hAnsiTheme="minorHAnsi" w:cs="Arial"/>
          <w:i/>
          <w:iCs/>
          <w:spacing w:val="2"/>
        </w:rPr>
        <w:t>EGFR</w:t>
      </w:r>
      <w:r w:rsidRPr="008718BB">
        <w:rPr>
          <w:rFonts w:asciiTheme="minorHAnsi" w:hAnsiTheme="minorHAnsi" w:cs="Arial"/>
          <w:spacing w:val="2"/>
        </w:rPr>
        <w:t> (adenocarcinoma of the lung)</w:t>
      </w:r>
    </w:p>
    <w:p w14:paraId="54935B63" w14:textId="77777777" w:rsidR="008718BB" w:rsidRPr="008718BB" w:rsidRDefault="008718BB" w:rsidP="008718BB">
      <w:pPr>
        <w:numPr>
          <w:ilvl w:val="0"/>
          <w:numId w:val="3"/>
        </w:numPr>
        <w:shd w:val="clear" w:color="auto" w:fill="FFFFFF"/>
        <w:ind w:left="1418"/>
        <w:rPr>
          <w:rFonts w:asciiTheme="minorHAnsi" w:hAnsiTheme="minorHAnsi" w:cs="Arial"/>
          <w:spacing w:val="2"/>
        </w:rPr>
      </w:pPr>
      <w:r w:rsidRPr="008718BB">
        <w:rPr>
          <w:rFonts w:asciiTheme="minorHAnsi" w:hAnsiTheme="minorHAnsi" w:cs="Arial"/>
          <w:i/>
          <w:iCs/>
          <w:spacing w:val="2"/>
        </w:rPr>
        <w:t>EML4ALK</w:t>
      </w:r>
      <w:r w:rsidRPr="008718BB">
        <w:rPr>
          <w:rFonts w:asciiTheme="minorHAnsi" w:hAnsiTheme="minorHAnsi" w:cs="Arial"/>
          <w:spacing w:val="2"/>
        </w:rPr>
        <w:t> (a translocation that activates the ALK tyrosine kinase and causes a unique form of adenocarcinoma of the lung)</w:t>
      </w:r>
    </w:p>
    <w:p w14:paraId="3425CDA4" w14:textId="77777777" w:rsidR="008718BB" w:rsidRPr="008718BB" w:rsidRDefault="008718BB" w:rsidP="008718BB">
      <w:pPr>
        <w:shd w:val="clear" w:color="auto" w:fill="FFFFFF"/>
        <w:spacing w:after="240"/>
        <w:ind w:left="709"/>
        <w:rPr>
          <w:rFonts w:asciiTheme="minorHAnsi" w:hAnsiTheme="minorHAnsi" w:cs="Arial"/>
          <w:spacing w:val="2"/>
        </w:rPr>
      </w:pPr>
      <w:r w:rsidRPr="008718BB">
        <w:rPr>
          <w:rFonts w:asciiTheme="minorHAnsi" w:hAnsiTheme="minorHAnsi" w:cs="Arial"/>
          <w:spacing w:val="2"/>
        </w:rPr>
        <w:t>Specific oncogenes may have important implications for diagnosis, therapy, and prognosis (see individual discussions under the specific cancer type).</w:t>
      </w:r>
    </w:p>
    <w:p w14:paraId="5988A131" w14:textId="7103DA7C" w:rsidR="008718BB" w:rsidRPr="003C22D7" w:rsidRDefault="008718BB" w:rsidP="004F2073">
      <w:pPr>
        <w:shd w:val="clear" w:color="auto" w:fill="FFFFFF"/>
        <w:spacing w:after="240"/>
        <w:rPr>
          <w:rFonts w:asciiTheme="minorHAnsi" w:hAnsiTheme="minorHAnsi" w:cs="Arial"/>
          <w:spacing w:val="2"/>
        </w:rPr>
      </w:pPr>
      <w:r w:rsidRPr="003C22D7">
        <w:rPr>
          <w:rFonts w:asciiTheme="minorHAnsi" w:hAnsiTheme="minorHAnsi" w:cs="Arial"/>
          <w:spacing w:val="2"/>
        </w:rPr>
        <w:t>These changes may either increase the activity of the gene product (protein) or change its function. Occasionally, mutation of genes in germ cells results in inheritance of a cancer predisposition.</w:t>
      </w:r>
    </w:p>
    <w:p w14:paraId="699CA8F1" w14:textId="77777777" w:rsidR="008718BB" w:rsidRPr="008718BB" w:rsidRDefault="008718BB" w:rsidP="008718BB">
      <w:pPr>
        <w:shd w:val="clear" w:color="auto" w:fill="FFFFFF"/>
        <w:ind w:left="709"/>
        <w:outlineLvl w:val="2"/>
        <w:rPr>
          <w:rFonts w:asciiTheme="minorHAnsi" w:hAnsiTheme="minorHAnsi" w:cs="Arial"/>
          <w:b/>
          <w:bCs/>
          <w:color w:val="000000"/>
          <w:spacing w:val="3"/>
        </w:rPr>
      </w:pPr>
      <w:r w:rsidRPr="008718BB">
        <w:rPr>
          <w:rFonts w:asciiTheme="minorHAnsi" w:hAnsiTheme="minorHAnsi" w:cs="Arial"/>
          <w:b/>
          <w:bCs/>
          <w:color w:val="000000"/>
          <w:spacing w:val="3"/>
        </w:rPr>
        <w:t>Tumor suppressor genes</w:t>
      </w:r>
    </w:p>
    <w:p w14:paraId="3A0A2514" w14:textId="77777777" w:rsidR="008718BB" w:rsidRPr="008718BB" w:rsidRDefault="008718BB" w:rsidP="008718BB">
      <w:pPr>
        <w:shd w:val="clear" w:color="auto" w:fill="FFFFFF"/>
        <w:ind w:left="709"/>
        <w:rPr>
          <w:rFonts w:asciiTheme="minorHAnsi" w:hAnsiTheme="minorHAnsi" w:cs="Arial"/>
          <w:spacing w:val="2"/>
        </w:rPr>
      </w:pPr>
      <w:r w:rsidRPr="008718BB">
        <w:rPr>
          <w:rFonts w:asciiTheme="minorHAnsi" w:hAnsiTheme="minorHAnsi" w:cs="Arial"/>
          <w:spacing w:val="2"/>
        </w:rPr>
        <w:t>Genes such as </w:t>
      </w:r>
      <w:r w:rsidRPr="008718BB">
        <w:rPr>
          <w:rFonts w:asciiTheme="minorHAnsi" w:hAnsiTheme="minorHAnsi" w:cs="Arial"/>
          <w:i/>
          <w:iCs/>
          <w:spacing w:val="2"/>
        </w:rPr>
        <w:t>TP53</w:t>
      </w:r>
      <w:r w:rsidRPr="008718BB">
        <w:rPr>
          <w:rFonts w:asciiTheme="minorHAnsi" w:hAnsiTheme="minorHAnsi" w:cs="Arial"/>
          <w:spacing w:val="2"/>
        </w:rPr>
        <w:t>, </w:t>
      </w:r>
      <w:r w:rsidRPr="008718BB">
        <w:rPr>
          <w:rFonts w:asciiTheme="minorHAnsi" w:hAnsiTheme="minorHAnsi" w:cs="Arial"/>
          <w:i/>
          <w:iCs/>
          <w:spacing w:val="2"/>
        </w:rPr>
        <w:t>BRCA1</w:t>
      </w:r>
      <w:r w:rsidRPr="008718BB">
        <w:rPr>
          <w:rFonts w:asciiTheme="minorHAnsi" w:hAnsiTheme="minorHAnsi" w:cs="Arial"/>
          <w:spacing w:val="2"/>
        </w:rPr>
        <w:t>, and </w:t>
      </w:r>
      <w:r w:rsidRPr="008718BB">
        <w:rPr>
          <w:rFonts w:asciiTheme="minorHAnsi" w:hAnsiTheme="minorHAnsi" w:cs="Arial"/>
          <w:i/>
          <w:iCs/>
          <w:spacing w:val="2"/>
        </w:rPr>
        <w:t>BRCA2</w:t>
      </w:r>
      <w:r w:rsidRPr="008718BB">
        <w:rPr>
          <w:rFonts w:asciiTheme="minorHAnsi" w:hAnsiTheme="minorHAnsi" w:cs="Arial"/>
          <w:spacing w:val="2"/>
        </w:rPr>
        <w:t> play a role in normal cell division and DNA repair and are critical for detecting inappropriate growth signals or DNA damage in cells. If these genes, as a result of inherited or acquired mutations, become unable to function, the system for monitoring DNA integration becomes inefficient, cells with spontaneous genetic mutations persist and proliferate, and tumors result.</w:t>
      </w:r>
    </w:p>
    <w:p w14:paraId="323D4FF3" w14:textId="77777777" w:rsidR="008718BB" w:rsidRPr="008718BB" w:rsidRDefault="008718BB" w:rsidP="008718BB">
      <w:pPr>
        <w:shd w:val="clear" w:color="auto" w:fill="FFFFFF"/>
        <w:ind w:left="709"/>
        <w:rPr>
          <w:rFonts w:asciiTheme="minorHAnsi" w:hAnsiTheme="minorHAnsi" w:cs="Arial"/>
          <w:spacing w:val="2"/>
        </w:rPr>
      </w:pPr>
      <w:r w:rsidRPr="008718BB">
        <w:rPr>
          <w:rFonts w:asciiTheme="minorHAnsi" w:hAnsiTheme="minorHAnsi" w:cs="Arial"/>
          <w:spacing w:val="2"/>
        </w:rPr>
        <w:lastRenderedPageBreak/>
        <w:t>As with most genes, 2 alleles are present that encode for each tumor suppressor gene. A defective copy of one gene may be inherited, leaving only one functional allele for the individual tumor suppressor gene. If a mutation is </w:t>
      </w:r>
      <w:r w:rsidRPr="008718BB">
        <w:rPr>
          <w:rFonts w:asciiTheme="minorHAnsi" w:hAnsiTheme="minorHAnsi" w:cs="Arial"/>
          <w:i/>
          <w:iCs/>
          <w:spacing w:val="2"/>
        </w:rPr>
        <w:t>acquired</w:t>
      </w:r>
      <w:r w:rsidRPr="008718BB">
        <w:rPr>
          <w:rFonts w:asciiTheme="minorHAnsi" w:hAnsiTheme="minorHAnsi" w:cs="Arial"/>
          <w:spacing w:val="2"/>
        </w:rPr>
        <w:t> in the functional allele, the normal protective mechanism of the 2nd normal tumor suppressor gene is lost.</w:t>
      </w:r>
    </w:p>
    <w:p w14:paraId="7530F564" w14:textId="77777777" w:rsidR="008718BB" w:rsidRPr="008718BB" w:rsidRDefault="008718BB" w:rsidP="008718BB">
      <w:pPr>
        <w:shd w:val="clear" w:color="auto" w:fill="FFFFFF"/>
        <w:ind w:left="709"/>
        <w:rPr>
          <w:rFonts w:asciiTheme="minorHAnsi" w:hAnsiTheme="minorHAnsi" w:cs="Arial"/>
          <w:spacing w:val="2"/>
        </w:rPr>
      </w:pPr>
      <w:r w:rsidRPr="008718BB">
        <w:rPr>
          <w:rFonts w:asciiTheme="minorHAnsi" w:hAnsiTheme="minorHAnsi" w:cs="Arial"/>
          <w:spacing w:val="2"/>
        </w:rPr>
        <w:t>The important regulatory protein, p53, prevents replication of damaged DNA in normal cells and promotes cell death (apoptosis) in cells with abnormal DNA. Inactive or altered p53 allows cells with abnormal DNA to survive and divide. </w:t>
      </w:r>
      <w:r w:rsidRPr="008718BB">
        <w:rPr>
          <w:rFonts w:asciiTheme="minorHAnsi" w:hAnsiTheme="minorHAnsi" w:cs="Arial"/>
          <w:i/>
          <w:iCs/>
          <w:spacing w:val="2"/>
        </w:rPr>
        <w:t>TP53</w:t>
      </w:r>
      <w:r w:rsidRPr="008718BB">
        <w:rPr>
          <w:rFonts w:asciiTheme="minorHAnsi" w:hAnsiTheme="minorHAnsi" w:cs="Arial"/>
          <w:spacing w:val="2"/>
        </w:rPr>
        <w:t>mutations are passed to daughter cells, conferring a high probability of replicating error-prone DNA, and neoplastic transformation results. </w:t>
      </w:r>
      <w:r w:rsidRPr="008718BB">
        <w:rPr>
          <w:rFonts w:asciiTheme="minorHAnsi" w:hAnsiTheme="minorHAnsi" w:cs="Arial"/>
          <w:i/>
          <w:iCs/>
          <w:spacing w:val="2"/>
        </w:rPr>
        <w:t>TP53</w:t>
      </w:r>
      <w:r w:rsidRPr="008718BB">
        <w:rPr>
          <w:rFonts w:asciiTheme="minorHAnsi" w:hAnsiTheme="minorHAnsi" w:cs="Arial"/>
          <w:spacing w:val="2"/>
        </w:rPr>
        <w:t> is defective in many human cancers.</w:t>
      </w:r>
    </w:p>
    <w:p w14:paraId="7242EE8B" w14:textId="77777777" w:rsidR="008718BB" w:rsidRPr="008718BB" w:rsidRDefault="008718BB" w:rsidP="008718BB">
      <w:pPr>
        <w:shd w:val="clear" w:color="auto" w:fill="FFFFFF"/>
        <w:ind w:left="709"/>
        <w:rPr>
          <w:rFonts w:asciiTheme="minorHAnsi" w:hAnsiTheme="minorHAnsi" w:cs="Arial"/>
          <w:spacing w:val="2"/>
        </w:rPr>
      </w:pPr>
      <w:r w:rsidRPr="008718BB">
        <w:rPr>
          <w:rFonts w:asciiTheme="minorHAnsi" w:hAnsiTheme="minorHAnsi" w:cs="Arial"/>
          <w:i/>
          <w:iCs/>
          <w:spacing w:val="2"/>
        </w:rPr>
        <w:t>BRCA1</w:t>
      </w:r>
      <w:r w:rsidRPr="008718BB">
        <w:rPr>
          <w:rFonts w:asciiTheme="minorHAnsi" w:hAnsiTheme="minorHAnsi" w:cs="Arial"/>
          <w:spacing w:val="2"/>
        </w:rPr>
        <w:t> and </w:t>
      </w:r>
      <w:r w:rsidRPr="008718BB">
        <w:rPr>
          <w:rFonts w:asciiTheme="minorHAnsi" w:hAnsiTheme="minorHAnsi" w:cs="Arial"/>
          <w:i/>
          <w:iCs/>
          <w:spacing w:val="2"/>
        </w:rPr>
        <w:t>BRCA2</w:t>
      </w:r>
      <w:r w:rsidRPr="008718BB">
        <w:rPr>
          <w:rFonts w:asciiTheme="minorHAnsi" w:hAnsiTheme="minorHAnsi" w:cs="Arial"/>
          <w:spacing w:val="2"/>
        </w:rPr>
        <w:t> mutations that decrease function increase risk of breast and ovarian cancer.</w:t>
      </w:r>
    </w:p>
    <w:p w14:paraId="0CC63606" w14:textId="77777777" w:rsidR="008718BB" w:rsidRPr="008718BB" w:rsidRDefault="008718BB" w:rsidP="008718BB">
      <w:pPr>
        <w:shd w:val="clear" w:color="auto" w:fill="FFFFFF"/>
        <w:ind w:left="709"/>
        <w:rPr>
          <w:rFonts w:asciiTheme="minorHAnsi" w:hAnsiTheme="minorHAnsi" w:cs="Arial"/>
          <w:spacing w:val="2"/>
        </w:rPr>
      </w:pPr>
      <w:r w:rsidRPr="008718BB">
        <w:rPr>
          <w:rFonts w:asciiTheme="minorHAnsi" w:hAnsiTheme="minorHAnsi" w:cs="Arial"/>
          <w:spacing w:val="2"/>
        </w:rPr>
        <w:t>Another example, the retinoblastoma (</w:t>
      </w:r>
      <w:r w:rsidRPr="008718BB">
        <w:rPr>
          <w:rFonts w:asciiTheme="minorHAnsi" w:hAnsiTheme="minorHAnsi" w:cs="Arial"/>
          <w:i/>
          <w:iCs/>
          <w:spacing w:val="2"/>
        </w:rPr>
        <w:t>RB</w:t>
      </w:r>
      <w:r w:rsidRPr="008718BB">
        <w:rPr>
          <w:rFonts w:asciiTheme="minorHAnsi" w:hAnsiTheme="minorHAnsi" w:cs="Arial"/>
          <w:spacing w:val="2"/>
        </w:rPr>
        <w:t xml:space="preserve">) gene encodes for the protein </w:t>
      </w:r>
      <w:proofErr w:type="spellStart"/>
      <w:r w:rsidRPr="008718BB">
        <w:rPr>
          <w:rFonts w:asciiTheme="minorHAnsi" w:hAnsiTheme="minorHAnsi" w:cs="Arial"/>
          <w:spacing w:val="2"/>
        </w:rPr>
        <w:t>Rb</w:t>
      </w:r>
      <w:proofErr w:type="spellEnd"/>
      <w:r w:rsidRPr="008718BB">
        <w:rPr>
          <w:rFonts w:asciiTheme="minorHAnsi" w:hAnsiTheme="minorHAnsi" w:cs="Arial"/>
          <w:spacing w:val="2"/>
        </w:rPr>
        <w:t>, which regulates the cell cycle by stopping DNA replication. Mutations in the </w:t>
      </w:r>
      <w:r w:rsidRPr="008718BB">
        <w:rPr>
          <w:rFonts w:asciiTheme="minorHAnsi" w:hAnsiTheme="minorHAnsi" w:cs="Arial"/>
          <w:i/>
          <w:iCs/>
          <w:spacing w:val="2"/>
        </w:rPr>
        <w:t>RB</w:t>
      </w:r>
      <w:r w:rsidRPr="008718BB">
        <w:rPr>
          <w:rFonts w:asciiTheme="minorHAnsi" w:hAnsiTheme="minorHAnsi" w:cs="Arial"/>
          <w:spacing w:val="2"/>
        </w:rPr>
        <w:t> gene family occur in many human cancers, allowing affected cells to divide continuously.</w:t>
      </w:r>
    </w:p>
    <w:p w14:paraId="2B132A78" w14:textId="749E742E" w:rsidR="008718BB" w:rsidRDefault="008718BB" w:rsidP="008718BB">
      <w:pPr>
        <w:shd w:val="clear" w:color="auto" w:fill="FFFFFF"/>
        <w:ind w:left="709"/>
        <w:rPr>
          <w:rFonts w:asciiTheme="minorHAnsi" w:hAnsiTheme="minorHAnsi" w:cs="Arial"/>
          <w:spacing w:val="2"/>
        </w:rPr>
      </w:pPr>
      <w:r w:rsidRPr="008718BB">
        <w:rPr>
          <w:rFonts w:asciiTheme="minorHAnsi" w:hAnsiTheme="minorHAnsi" w:cs="Arial"/>
          <w:spacing w:val="2"/>
        </w:rPr>
        <w:t>As with oncogenes, mutation of tumor suppressor genes such as </w:t>
      </w:r>
      <w:r w:rsidRPr="008718BB">
        <w:rPr>
          <w:rFonts w:asciiTheme="minorHAnsi" w:hAnsiTheme="minorHAnsi" w:cs="Arial"/>
          <w:i/>
          <w:iCs/>
          <w:spacing w:val="2"/>
        </w:rPr>
        <w:t>TP53</w:t>
      </w:r>
      <w:r w:rsidRPr="008718BB">
        <w:rPr>
          <w:rFonts w:asciiTheme="minorHAnsi" w:hAnsiTheme="minorHAnsi" w:cs="Arial"/>
          <w:spacing w:val="2"/>
        </w:rPr>
        <w:t> or </w:t>
      </w:r>
      <w:r w:rsidRPr="008718BB">
        <w:rPr>
          <w:rFonts w:asciiTheme="minorHAnsi" w:hAnsiTheme="minorHAnsi" w:cs="Arial"/>
          <w:i/>
          <w:iCs/>
          <w:spacing w:val="2"/>
        </w:rPr>
        <w:t>RB</w:t>
      </w:r>
      <w:r w:rsidRPr="008718BB">
        <w:rPr>
          <w:rFonts w:asciiTheme="minorHAnsi" w:hAnsiTheme="minorHAnsi" w:cs="Arial"/>
          <w:spacing w:val="2"/>
        </w:rPr>
        <w:t> in germ cell lines may result in vertical transmission and a higher incidence of cancer in offspring.</w:t>
      </w:r>
    </w:p>
    <w:p w14:paraId="7DDBF4CB" w14:textId="77777777" w:rsidR="003C22D7" w:rsidRPr="008718BB" w:rsidRDefault="003C22D7" w:rsidP="008718BB">
      <w:pPr>
        <w:shd w:val="clear" w:color="auto" w:fill="FFFFFF"/>
        <w:ind w:left="709"/>
        <w:rPr>
          <w:rFonts w:asciiTheme="minorHAnsi" w:hAnsiTheme="minorHAnsi" w:cs="Arial"/>
          <w:spacing w:val="2"/>
        </w:rPr>
      </w:pPr>
    </w:p>
    <w:p w14:paraId="185EC916" w14:textId="77777777" w:rsidR="00AB7FCF" w:rsidRPr="008718BB" w:rsidRDefault="00AB7FCF" w:rsidP="00AB7FCF">
      <w:pPr>
        <w:pStyle w:val="ListParagraph"/>
        <w:rPr>
          <w:rFonts w:asciiTheme="minorHAnsi" w:hAnsiTheme="minorHAnsi"/>
          <w:color w:val="000000" w:themeColor="text1"/>
        </w:rPr>
      </w:pPr>
    </w:p>
    <w:p w14:paraId="5F587E02" w14:textId="2CA3F52A" w:rsidR="00A51EC5" w:rsidRPr="008718BB" w:rsidRDefault="00A51EC5" w:rsidP="00A51EC5">
      <w:pPr>
        <w:rPr>
          <w:rFonts w:asciiTheme="minorHAnsi" w:hAnsiTheme="minorHAnsi"/>
          <w:color w:val="000000" w:themeColor="text1"/>
        </w:rPr>
      </w:pPr>
    </w:p>
    <w:sectPr w:rsidR="00A51EC5" w:rsidRPr="008718BB" w:rsidSect="00142976">
      <w:pgSz w:w="11900" w:h="16840"/>
      <w:pgMar w:top="1440" w:right="1440" w:bottom="1215" w:left="1440"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0E4B"/>
    <w:multiLevelType w:val="hybridMultilevel"/>
    <w:tmpl w:val="B0BE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5918"/>
    <w:multiLevelType w:val="hybridMultilevel"/>
    <w:tmpl w:val="2676CEF8"/>
    <w:lvl w:ilvl="0" w:tplc="D3CCB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040500"/>
    <w:multiLevelType w:val="multilevel"/>
    <w:tmpl w:val="EA8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C0183"/>
    <w:multiLevelType w:val="multilevel"/>
    <w:tmpl w:val="714C07B4"/>
    <w:lvl w:ilvl="0">
      <w:start w:val="1"/>
      <w:numFmt w:val="bullet"/>
      <w:lvlText w:val=""/>
      <w:lvlJc w:val="left"/>
      <w:pPr>
        <w:tabs>
          <w:tab w:val="num" w:pos="1462"/>
        </w:tabs>
        <w:ind w:left="1462" w:hanging="360"/>
      </w:pPr>
      <w:rPr>
        <w:rFonts w:ascii="Symbol" w:hAnsi="Symbol" w:hint="default"/>
        <w:sz w:val="20"/>
      </w:rPr>
    </w:lvl>
    <w:lvl w:ilvl="1" w:tentative="1">
      <w:start w:val="1"/>
      <w:numFmt w:val="bullet"/>
      <w:lvlText w:val="o"/>
      <w:lvlJc w:val="left"/>
      <w:pPr>
        <w:tabs>
          <w:tab w:val="num" w:pos="2182"/>
        </w:tabs>
        <w:ind w:left="2182" w:hanging="360"/>
      </w:pPr>
      <w:rPr>
        <w:rFonts w:ascii="Courier New" w:hAnsi="Courier New" w:hint="default"/>
        <w:sz w:val="20"/>
      </w:rPr>
    </w:lvl>
    <w:lvl w:ilvl="2" w:tentative="1">
      <w:start w:val="1"/>
      <w:numFmt w:val="bullet"/>
      <w:lvlText w:val=""/>
      <w:lvlJc w:val="left"/>
      <w:pPr>
        <w:tabs>
          <w:tab w:val="num" w:pos="2902"/>
        </w:tabs>
        <w:ind w:left="2902" w:hanging="360"/>
      </w:pPr>
      <w:rPr>
        <w:rFonts w:ascii="Wingdings" w:hAnsi="Wingdings" w:hint="default"/>
        <w:sz w:val="20"/>
      </w:rPr>
    </w:lvl>
    <w:lvl w:ilvl="3" w:tentative="1">
      <w:start w:val="1"/>
      <w:numFmt w:val="bullet"/>
      <w:lvlText w:val=""/>
      <w:lvlJc w:val="left"/>
      <w:pPr>
        <w:tabs>
          <w:tab w:val="num" w:pos="3622"/>
        </w:tabs>
        <w:ind w:left="3622" w:hanging="360"/>
      </w:pPr>
      <w:rPr>
        <w:rFonts w:ascii="Wingdings" w:hAnsi="Wingdings" w:hint="default"/>
        <w:sz w:val="20"/>
      </w:rPr>
    </w:lvl>
    <w:lvl w:ilvl="4" w:tentative="1">
      <w:start w:val="1"/>
      <w:numFmt w:val="bullet"/>
      <w:lvlText w:val=""/>
      <w:lvlJc w:val="left"/>
      <w:pPr>
        <w:tabs>
          <w:tab w:val="num" w:pos="4342"/>
        </w:tabs>
        <w:ind w:left="4342" w:hanging="360"/>
      </w:pPr>
      <w:rPr>
        <w:rFonts w:ascii="Wingdings" w:hAnsi="Wingdings" w:hint="default"/>
        <w:sz w:val="20"/>
      </w:rPr>
    </w:lvl>
    <w:lvl w:ilvl="5" w:tentative="1">
      <w:start w:val="1"/>
      <w:numFmt w:val="bullet"/>
      <w:lvlText w:val=""/>
      <w:lvlJc w:val="left"/>
      <w:pPr>
        <w:tabs>
          <w:tab w:val="num" w:pos="5062"/>
        </w:tabs>
        <w:ind w:left="5062" w:hanging="360"/>
      </w:pPr>
      <w:rPr>
        <w:rFonts w:ascii="Wingdings" w:hAnsi="Wingdings" w:hint="default"/>
        <w:sz w:val="20"/>
      </w:rPr>
    </w:lvl>
    <w:lvl w:ilvl="6" w:tentative="1">
      <w:start w:val="1"/>
      <w:numFmt w:val="bullet"/>
      <w:lvlText w:val=""/>
      <w:lvlJc w:val="left"/>
      <w:pPr>
        <w:tabs>
          <w:tab w:val="num" w:pos="5782"/>
        </w:tabs>
        <w:ind w:left="5782" w:hanging="360"/>
      </w:pPr>
      <w:rPr>
        <w:rFonts w:ascii="Wingdings" w:hAnsi="Wingdings" w:hint="default"/>
        <w:sz w:val="20"/>
      </w:rPr>
    </w:lvl>
    <w:lvl w:ilvl="7" w:tentative="1">
      <w:start w:val="1"/>
      <w:numFmt w:val="bullet"/>
      <w:lvlText w:val=""/>
      <w:lvlJc w:val="left"/>
      <w:pPr>
        <w:tabs>
          <w:tab w:val="num" w:pos="6502"/>
        </w:tabs>
        <w:ind w:left="6502" w:hanging="360"/>
      </w:pPr>
      <w:rPr>
        <w:rFonts w:ascii="Wingdings" w:hAnsi="Wingdings" w:hint="default"/>
        <w:sz w:val="20"/>
      </w:rPr>
    </w:lvl>
    <w:lvl w:ilvl="8" w:tentative="1">
      <w:start w:val="1"/>
      <w:numFmt w:val="bullet"/>
      <w:lvlText w:val=""/>
      <w:lvlJc w:val="left"/>
      <w:pPr>
        <w:tabs>
          <w:tab w:val="num" w:pos="7222"/>
        </w:tabs>
        <w:ind w:left="7222" w:hanging="360"/>
      </w:pPr>
      <w:rPr>
        <w:rFonts w:ascii="Wingdings" w:hAnsi="Wingdings" w:hint="default"/>
        <w:sz w:val="20"/>
      </w:rPr>
    </w:lvl>
  </w:abstractNum>
  <w:abstractNum w:abstractNumId="4" w15:restartNumberingAfterBreak="0">
    <w:nsid w:val="5DBC4818"/>
    <w:multiLevelType w:val="multilevel"/>
    <w:tmpl w:val="110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300E4"/>
    <w:multiLevelType w:val="hybridMultilevel"/>
    <w:tmpl w:val="964E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C71360"/>
    <w:multiLevelType w:val="hybridMultilevel"/>
    <w:tmpl w:val="D58CF0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C5"/>
    <w:rsid w:val="000D7B89"/>
    <w:rsid w:val="000E2D8F"/>
    <w:rsid w:val="00142976"/>
    <w:rsid w:val="003C22D7"/>
    <w:rsid w:val="004F2073"/>
    <w:rsid w:val="00645984"/>
    <w:rsid w:val="007035BB"/>
    <w:rsid w:val="00787F40"/>
    <w:rsid w:val="008718BB"/>
    <w:rsid w:val="009D2897"/>
    <w:rsid w:val="00A51EC5"/>
    <w:rsid w:val="00AB7FCF"/>
    <w:rsid w:val="00DA0490"/>
    <w:rsid w:val="00F8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BA7B"/>
  <w15:chartTrackingRefBased/>
  <w15:docId w15:val="{40E9F506-C430-B84A-9EBF-8B76B84A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BB"/>
    <w:rPr>
      <w:rFonts w:ascii="Times New Roman" w:eastAsia="Times New Roman" w:hAnsi="Times New Roman" w:cs="Times New Roman"/>
    </w:rPr>
  </w:style>
  <w:style w:type="paragraph" w:styleId="Heading3">
    <w:name w:val="heading 3"/>
    <w:basedOn w:val="Normal"/>
    <w:link w:val="Heading3Char"/>
    <w:uiPriority w:val="9"/>
    <w:qFormat/>
    <w:rsid w:val="008718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EC5"/>
    <w:pPr>
      <w:ind w:left="720"/>
      <w:contextualSpacing/>
    </w:pPr>
  </w:style>
  <w:style w:type="paragraph" w:styleId="NormalWeb">
    <w:name w:val="Normal (Web)"/>
    <w:basedOn w:val="Normal"/>
    <w:uiPriority w:val="99"/>
    <w:semiHidden/>
    <w:unhideWhenUsed/>
    <w:rsid w:val="00AB7FCF"/>
    <w:pPr>
      <w:spacing w:before="100" w:beforeAutospacing="1" w:after="100" w:afterAutospacing="1"/>
    </w:pPr>
  </w:style>
  <w:style w:type="character" w:customStyle="1" w:styleId="Heading3Char">
    <w:name w:val="Heading 3 Char"/>
    <w:basedOn w:val="DefaultParagraphFont"/>
    <w:link w:val="Heading3"/>
    <w:uiPriority w:val="9"/>
    <w:rsid w:val="008718B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718BB"/>
  </w:style>
  <w:style w:type="character" w:customStyle="1" w:styleId="symbol">
    <w:name w:val="symbol"/>
    <w:basedOn w:val="DefaultParagraphFont"/>
    <w:rsid w:val="008718BB"/>
  </w:style>
  <w:style w:type="character" w:styleId="Hyperlink">
    <w:name w:val="Hyperlink"/>
    <w:basedOn w:val="DefaultParagraphFont"/>
    <w:uiPriority w:val="99"/>
    <w:semiHidden/>
    <w:unhideWhenUsed/>
    <w:rsid w:val="00871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13387">
      <w:bodyDiv w:val="1"/>
      <w:marLeft w:val="0"/>
      <w:marRight w:val="0"/>
      <w:marTop w:val="0"/>
      <w:marBottom w:val="0"/>
      <w:divBdr>
        <w:top w:val="none" w:sz="0" w:space="0" w:color="auto"/>
        <w:left w:val="none" w:sz="0" w:space="0" w:color="auto"/>
        <w:bottom w:val="none" w:sz="0" w:space="0" w:color="auto"/>
        <w:right w:val="none" w:sz="0" w:space="0" w:color="auto"/>
      </w:divBdr>
    </w:div>
    <w:div w:id="816998269">
      <w:bodyDiv w:val="1"/>
      <w:marLeft w:val="0"/>
      <w:marRight w:val="0"/>
      <w:marTop w:val="0"/>
      <w:marBottom w:val="0"/>
      <w:divBdr>
        <w:top w:val="none" w:sz="0" w:space="0" w:color="auto"/>
        <w:left w:val="none" w:sz="0" w:space="0" w:color="auto"/>
        <w:bottom w:val="none" w:sz="0" w:space="0" w:color="auto"/>
        <w:right w:val="none" w:sz="0" w:space="0" w:color="auto"/>
      </w:divBdr>
      <w:divsChild>
        <w:div w:id="1022322543">
          <w:marLeft w:val="0"/>
          <w:marRight w:val="0"/>
          <w:marTop w:val="0"/>
          <w:marBottom w:val="0"/>
          <w:divBdr>
            <w:top w:val="none" w:sz="0" w:space="0" w:color="auto"/>
            <w:left w:val="none" w:sz="0" w:space="0" w:color="auto"/>
            <w:bottom w:val="none" w:sz="0" w:space="0" w:color="auto"/>
            <w:right w:val="none" w:sz="0" w:space="0" w:color="auto"/>
          </w:divBdr>
          <w:divsChild>
            <w:div w:id="1149664740">
              <w:marLeft w:val="0"/>
              <w:marRight w:val="0"/>
              <w:marTop w:val="0"/>
              <w:marBottom w:val="0"/>
              <w:divBdr>
                <w:top w:val="none" w:sz="0" w:space="0" w:color="auto"/>
                <w:left w:val="none" w:sz="0" w:space="0" w:color="auto"/>
                <w:bottom w:val="none" w:sz="0" w:space="0" w:color="auto"/>
                <w:right w:val="none" w:sz="0" w:space="0" w:color="auto"/>
              </w:divBdr>
              <w:divsChild>
                <w:div w:id="487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2000">
      <w:bodyDiv w:val="1"/>
      <w:marLeft w:val="0"/>
      <w:marRight w:val="0"/>
      <w:marTop w:val="0"/>
      <w:marBottom w:val="0"/>
      <w:divBdr>
        <w:top w:val="none" w:sz="0" w:space="0" w:color="auto"/>
        <w:left w:val="none" w:sz="0" w:space="0" w:color="auto"/>
        <w:bottom w:val="none" w:sz="0" w:space="0" w:color="auto"/>
        <w:right w:val="none" w:sz="0" w:space="0" w:color="auto"/>
      </w:divBdr>
      <w:divsChild>
        <w:div w:id="409471715">
          <w:marLeft w:val="0"/>
          <w:marRight w:val="0"/>
          <w:marTop w:val="0"/>
          <w:marBottom w:val="0"/>
          <w:divBdr>
            <w:top w:val="none" w:sz="0" w:space="0" w:color="auto"/>
            <w:left w:val="none" w:sz="0" w:space="0" w:color="auto"/>
            <w:bottom w:val="none" w:sz="0" w:space="0" w:color="auto"/>
            <w:right w:val="none" w:sz="0" w:space="0" w:color="auto"/>
          </w:divBdr>
          <w:divsChild>
            <w:div w:id="900823253">
              <w:marLeft w:val="0"/>
              <w:marRight w:val="0"/>
              <w:marTop w:val="0"/>
              <w:marBottom w:val="0"/>
              <w:divBdr>
                <w:top w:val="none" w:sz="0" w:space="0" w:color="auto"/>
                <w:left w:val="none" w:sz="0" w:space="0" w:color="auto"/>
                <w:bottom w:val="none" w:sz="0" w:space="0" w:color="auto"/>
                <w:right w:val="none" w:sz="0" w:space="0" w:color="auto"/>
              </w:divBdr>
            </w:div>
            <w:div w:id="1565986374">
              <w:marLeft w:val="0"/>
              <w:marRight w:val="0"/>
              <w:marTop w:val="0"/>
              <w:marBottom w:val="0"/>
              <w:divBdr>
                <w:top w:val="none" w:sz="0" w:space="0" w:color="auto"/>
                <w:left w:val="none" w:sz="0" w:space="0" w:color="auto"/>
                <w:bottom w:val="none" w:sz="0" w:space="0" w:color="auto"/>
                <w:right w:val="none" w:sz="0" w:space="0" w:color="auto"/>
              </w:divBdr>
              <w:divsChild>
                <w:div w:id="441538459">
                  <w:marLeft w:val="0"/>
                  <w:marRight w:val="0"/>
                  <w:marTop w:val="0"/>
                  <w:marBottom w:val="0"/>
                  <w:divBdr>
                    <w:top w:val="none" w:sz="0" w:space="0" w:color="auto"/>
                    <w:left w:val="none" w:sz="0" w:space="0" w:color="auto"/>
                    <w:bottom w:val="none" w:sz="0" w:space="0" w:color="auto"/>
                    <w:right w:val="none" w:sz="0" w:space="0" w:color="auto"/>
                  </w:divBdr>
                </w:div>
                <w:div w:id="1994798243">
                  <w:marLeft w:val="0"/>
                  <w:marRight w:val="0"/>
                  <w:marTop w:val="0"/>
                  <w:marBottom w:val="0"/>
                  <w:divBdr>
                    <w:top w:val="none" w:sz="0" w:space="0" w:color="auto"/>
                    <w:left w:val="none" w:sz="0" w:space="0" w:color="auto"/>
                    <w:bottom w:val="none" w:sz="0" w:space="0" w:color="auto"/>
                    <w:right w:val="none" w:sz="0" w:space="0" w:color="auto"/>
                  </w:divBdr>
                </w:div>
              </w:divsChild>
            </w:div>
            <w:div w:id="1521158483">
              <w:marLeft w:val="0"/>
              <w:marRight w:val="0"/>
              <w:marTop w:val="0"/>
              <w:marBottom w:val="0"/>
              <w:divBdr>
                <w:top w:val="none" w:sz="0" w:space="0" w:color="auto"/>
                <w:left w:val="none" w:sz="0" w:space="0" w:color="auto"/>
                <w:bottom w:val="none" w:sz="0" w:space="0" w:color="auto"/>
                <w:right w:val="none" w:sz="0" w:space="0" w:color="auto"/>
              </w:divBdr>
              <w:divsChild>
                <w:div w:id="247929469">
                  <w:marLeft w:val="0"/>
                  <w:marRight w:val="0"/>
                  <w:marTop w:val="0"/>
                  <w:marBottom w:val="0"/>
                  <w:divBdr>
                    <w:top w:val="none" w:sz="0" w:space="0" w:color="auto"/>
                    <w:left w:val="none" w:sz="0" w:space="0" w:color="auto"/>
                    <w:bottom w:val="none" w:sz="0" w:space="0" w:color="auto"/>
                    <w:right w:val="none" w:sz="0" w:space="0" w:color="auto"/>
                  </w:divBdr>
                </w:div>
                <w:div w:id="893589858">
                  <w:marLeft w:val="0"/>
                  <w:marRight w:val="0"/>
                  <w:marTop w:val="0"/>
                  <w:marBottom w:val="0"/>
                  <w:divBdr>
                    <w:top w:val="none" w:sz="0" w:space="0" w:color="auto"/>
                    <w:left w:val="none" w:sz="0" w:space="0" w:color="auto"/>
                    <w:bottom w:val="none" w:sz="0" w:space="0" w:color="auto"/>
                    <w:right w:val="none" w:sz="0" w:space="0" w:color="auto"/>
                  </w:divBdr>
                </w:div>
                <w:div w:id="1659845989">
                  <w:marLeft w:val="0"/>
                  <w:marRight w:val="0"/>
                  <w:marTop w:val="0"/>
                  <w:marBottom w:val="0"/>
                  <w:divBdr>
                    <w:top w:val="none" w:sz="0" w:space="0" w:color="auto"/>
                    <w:left w:val="none" w:sz="0" w:space="0" w:color="auto"/>
                    <w:bottom w:val="none" w:sz="0" w:space="0" w:color="auto"/>
                    <w:right w:val="none" w:sz="0" w:space="0" w:color="auto"/>
                  </w:divBdr>
                </w:div>
                <w:div w:id="1898320270">
                  <w:marLeft w:val="0"/>
                  <w:marRight w:val="0"/>
                  <w:marTop w:val="0"/>
                  <w:marBottom w:val="0"/>
                  <w:divBdr>
                    <w:top w:val="none" w:sz="0" w:space="0" w:color="auto"/>
                    <w:left w:val="none" w:sz="0" w:space="0" w:color="auto"/>
                    <w:bottom w:val="none" w:sz="0" w:space="0" w:color="auto"/>
                    <w:right w:val="none" w:sz="0" w:space="0" w:color="auto"/>
                  </w:divBdr>
                  <w:divsChild>
                    <w:div w:id="1712460144">
                      <w:marLeft w:val="0"/>
                      <w:marRight w:val="0"/>
                      <w:marTop w:val="0"/>
                      <w:marBottom w:val="0"/>
                      <w:divBdr>
                        <w:top w:val="none" w:sz="0" w:space="0" w:color="auto"/>
                        <w:left w:val="none" w:sz="0" w:space="0" w:color="auto"/>
                        <w:bottom w:val="none" w:sz="0" w:space="0" w:color="auto"/>
                        <w:right w:val="none" w:sz="0" w:space="0" w:color="auto"/>
                      </w:divBdr>
                    </w:div>
                    <w:div w:id="2133396362">
                      <w:marLeft w:val="0"/>
                      <w:marRight w:val="0"/>
                      <w:marTop w:val="0"/>
                      <w:marBottom w:val="0"/>
                      <w:divBdr>
                        <w:top w:val="none" w:sz="0" w:space="0" w:color="auto"/>
                        <w:left w:val="none" w:sz="0" w:space="0" w:color="auto"/>
                        <w:bottom w:val="none" w:sz="0" w:space="0" w:color="auto"/>
                        <w:right w:val="none" w:sz="0" w:space="0" w:color="auto"/>
                      </w:divBdr>
                    </w:div>
                    <w:div w:id="1140466370">
                      <w:marLeft w:val="0"/>
                      <w:marRight w:val="0"/>
                      <w:marTop w:val="0"/>
                      <w:marBottom w:val="0"/>
                      <w:divBdr>
                        <w:top w:val="none" w:sz="0" w:space="0" w:color="auto"/>
                        <w:left w:val="none" w:sz="0" w:space="0" w:color="auto"/>
                        <w:bottom w:val="none" w:sz="0" w:space="0" w:color="auto"/>
                        <w:right w:val="none" w:sz="0" w:space="0" w:color="auto"/>
                      </w:divBdr>
                    </w:div>
                    <w:div w:id="2052025429">
                      <w:marLeft w:val="0"/>
                      <w:marRight w:val="0"/>
                      <w:marTop w:val="0"/>
                      <w:marBottom w:val="0"/>
                      <w:divBdr>
                        <w:top w:val="none" w:sz="0" w:space="0" w:color="auto"/>
                        <w:left w:val="none" w:sz="0" w:space="0" w:color="auto"/>
                        <w:bottom w:val="none" w:sz="0" w:space="0" w:color="auto"/>
                        <w:right w:val="none" w:sz="0" w:space="0" w:color="auto"/>
                      </w:divBdr>
                    </w:div>
                    <w:div w:id="369913873">
                      <w:marLeft w:val="0"/>
                      <w:marRight w:val="0"/>
                      <w:marTop w:val="0"/>
                      <w:marBottom w:val="0"/>
                      <w:divBdr>
                        <w:top w:val="none" w:sz="0" w:space="0" w:color="auto"/>
                        <w:left w:val="none" w:sz="0" w:space="0" w:color="auto"/>
                        <w:bottom w:val="none" w:sz="0" w:space="0" w:color="auto"/>
                        <w:right w:val="none" w:sz="0" w:space="0" w:color="auto"/>
                      </w:divBdr>
                    </w:div>
                    <w:div w:id="1877964768">
                      <w:marLeft w:val="0"/>
                      <w:marRight w:val="0"/>
                      <w:marTop w:val="0"/>
                      <w:marBottom w:val="0"/>
                      <w:divBdr>
                        <w:top w:val="none" w:sz="0" w:space="0" w:color="auto"/>
                        <w:left w:val="none" w:sz="0" w:space="0" w:color="auto"/>
                        <w:bottom w:val="none" w:sz="0" w:space="0" w:color="auto"/>
                        <w:right w:val="none" w:sz="0" w:space="0" w:color="auto"/>
                      </w:divBdr>
                    </w:div>
                  </w:divsChild>
                </w:div>
                <w:div w:id="8066640">
                  <w:marLeft w:val="0"/>
                  <w:marRight w:val="0"/>
                  <w:marTop w:val="0"/>
                  <w:marBottom w:val="0"/>
                  <w:divBdr>
                    <w:top w:val="none" w:sz="0" w:space="0" w:color="auto"/>
                    <w:left w:val="none" w:sz="0" w:space="0" w:color="auto"/>
                    <w:bottom w:val="none" w:sz="0" w:space="0" w:color="auto"/>
                    <w:right w:val="none" w:sz="0" w:space="0" w:color="auto"/>
                  </w:divBdr>
                </w:div>
                <w:div w:id="2137983176">
                  <w:marLeft w:val="0"/>
                  <w:marRight w:val="0"/>
                  <w:marTop w:val="0"/>
                  <w:marBottom w:val="0"/>
                  <w:divBdr>
                    <w:top w:val="none" w:sz="0" w:space="0" w:color="auto"/>
                    <w:left w:val="none" w:sz="0" w:space="0" w:color="auto"/>
                    <w:bottom w:val="none" w:sz="0" w:space="0" w:color="auto"/>
                    <w:right w:val="none" w:sz="0" w:space="0" w:color="auto"/>
                  </w:divBdr>
                </w:div>
                <w:div w:id="566845000">
                  <w:marLeft w:val="0"/>
                  <w:marRight w:val="0"/>
                  <w:marTop w:val="0"/>
                  <w:marBottom w:val="0"/>
                  <w:divBdr>
                    <w:top w:val="none" w:sz="0" w:space="0" w:color="auto"/>
                    <w:left w:val="none" w:sz="0" w:space="0" w:color="auto"/>
                    <w:bottom w:val="none" w:sz="0" w:space="0" w:color="auto"/>
                    <w:right w:val="none" w:sz="0" w:space="0" w:color="auto"/>
                  </w:divBdr>
                  <w:divsChild>
                    <w:div w:id="50882046">
                      <w:marLeft w:val="0"/>
                      <w:marRight w:val="0"/>
                      <w:marTop w:val="0"/>
                      <w:marBottom w:val="0"/>
                      <w:divBdr>
                        <w:top w:val="none" w:sz="0" w:space="0" w:color="auto"/>
                        <w:left w:val="none" w:sz="0" w:space="0" w:color="auto"/>
                        <w:bottom w:val="none" w:sz="0" w:space="0" w:color="auto"/>
                        <w:right w:val="none" w:sz="0" w:space="0" w:color="auto"/>
                      </w:divBdr>
                    </w:div>
                    <w:div w:id="1425032078">
                      <w:marLeft w:val="0"/>
                      <w:marRight w:val="0"/>
                      <w:marTop w:val="0"/>
                      <w:marBottom w:val="0"/>
                      <w:divBdr>
                        <w:top w:val="none" w:sz="0" w:space="0" w:color="auto"/>
                        <w:left w:val="none" w:sz="0" w:space="0" w:color="auto"/>
                        <w:bottom w:val="none" w:sz="0" w:space="0" w:color="auto"/>
                        <w:right w:val="none" w:sz="0" w:space="0" w:color="auto"/>
                      </w:divBdr>
                    </w:div>
                    <w:div w:id="1141384055">
                      <w:marLeft w:val="0"/>
                      <w:marRight w:val="0"/>
                      <w:marTop w:val="0"/>
                      <w:marBottom w:val="0"/>
                      <w:divBdr>
                        <w:top w:val="none" w:sz="0" w:space="0" w:color="auto"/>
                        <w:left w:val="none" w:sz="0" w:space="0" w:color="auto"/>
                        <w:bottom w:val="none" w:sz="0" w:space="0" w:color="auto"/>
                        <w:right w:val="none" w:sz="0" w:space="0" w:color="auto"/>
                      </w:divBdr>
                    </w:div>
                  </w:divsChild>
                </w:div>
                <w:div w:id="637951295">
                  <w:marLeft w:val="0"/>
                  <w:marRight w:val="0"/>
                  <w:marTop w:val="0"/>
                  <w:marBottom w:val="0"/>
                  <w:divBdr>
                    <w:top w:val="none" w:sz="0" w:space="0" w:color="auto"/>
                    <w:left w:val="none" w:sz="0" w:space="0" w:color="auto"/>
                    <w:bottom w:val="none" w:sz="0" w:space="0" w:color="auto"/>
                    <w:right w:val="none" w:sz="0" w:space="0" w:color="auto"/>
                  </w:divBdr>
                </w:div>
              </w:divsChild>
            </w:div>
            <w:div w:id="897979568">
              <w:marLeft w:val="0"/>
              <w:marRight w:val="0"/>
              <w:marTop w:val="0"/>
              <w:marBottom w:val="0"/>
              <w:divBdr>
                <w:top w:val="none" w:sz="0" w:space="0" w:color="auto"/>
                <w:left w:val="none" w:sz="0" w:space="0" w:color="auto"/>
                <w:bottom w:val="none" w:sz="0" w:space="0" w:color="auto"/>
                <w:right w:val="none" w:sz="0" w:space="0" w:color="auto"/>
              </w:divBdr>
              <w:divsChild>
                <w:div w:id="821849114">
                  <w:marLeft w:val="0"/>
                  <w:marRight w:val="0"/>
                  <w:marTop w:val="0"/>
                  <w:marBottom w:val="0"/>
                  <w:divBdr>
                    <w:top w:val="none" w:sz="0" w:space="0" w:color="auto"/>
                    <w:left w:val="none" w:sz="0" w:space="0" w:color="auto"/>
                    <w:bottom w:val="none" w:sz="0" w:space="0" w:color="auto"/>
                    <w:right w:val="none" w:sz="0" w:space="0" w:color="auto"/>
                  </w:divBdr>
                </w:div>
                <w:div w:id="1056778742">
                  <w:marLeft w:val="0"/>
                  <w:marRight w:val="0"/>
                  <w:marTop w:val="0"/>
                  <w:marBottom w:val="0"/>
                  <w:divBdr>
                    <w:top w:val="none" w:sz="0" w:space="0" w:color="auto"/>
                    <w:left w:val="none" w:sz="0" w:space="0" w:color="auto"/>
                    <w:bottom w:val="none" w:sz="0" w:space="0" w:color="auto"/>
                    <w:right w:val="none" w:sz="0" w:space="0" w:color="auto"/>
                  </w:divBdr>
                </w:div>
                <w:div w:id="1186401769">
                  <w:marLeft w:val="0"/>
                  <w:marRight w:val="0"/>
                  <w:marTop w:val="0"/>
                  <w:marBottom w:val="0"/>
                  <w:divBdr>
                    <w:top w:val="none" w:sz="0" w:space="0" w:color="auto"/>
                    <w:left w:val="none" w:sz="0" w:space="0" w:color="auto"/>
                    <w:bottom w:val="none" w:sz="0" w:space="0" w:color="auto"/>
                    <w:right w:val="none" w:sz="0" w:space="0" w:color="auto"/>
                  </w:divBdr>
                </w:div>
                <w:div w:id="489324539">
                  <w:marLeft w:val="0"/>
                  <w:marRight w:val="0"/>
                  <w:marTop w:val="0"/>
                  <w:marBottom w:val="0"/>
                  <w:divBdr>
                    <w:top w:val="none" w:sz="0" w:space="0" w:color="auto"/>
                    <w:left w:val="none" w:sz="0" w:space="0" w:color="auto"/>
                    <w:bottom w:val="none" w:sz="0" w:space="0" w:color="auto"/>
                    <w:right w:val="none" w:sz="0" w:space="0" w:color="auto"/>
                  </w:divBdr>
                </w:div>
                <w:div w:id="1969168645">
                  <w:marLeft w:val="0"/>
                  <w:marRight w:val="0"/>
                  <w:marTop w:val="0"/>
                  <w:marBottom w:val="0"/>
                  <w:divBdr>
                    <w:top w:val="none" w:sz="0" w:space="0" w:color="auto"/>
                    <w:left w:val="none" w:sz="0" w:space="0" w:color="auto"/>
                    <w:bottom w:val="none" w:sz="0" w:space="0" w:color="auto"/>
                    <w:right w:val="none" w:sz="0" w:space="0" w:color="auto"/>
                  </w:divBdr>
                </w:div>
                <w:div w:id="1051922731">
                  <w:marLeft w:val="0"/>
                  <w:marRight w:val="0"/>
                  <w:marTop w:val="0"/>
                  <w:marBottom w:val="0"/>
                  <w:divBdr>
                    <w:top w:val="none" w:sz="0" w:space="0" w:color="auto"/>
                    <w:left w:val="none" w:sz="0" w:space="0" w:color="auto"/>
                    <w:bottom w:val="none" w:sz="0" w:space="0" w:color="auto"/>
                    <w:right w:val="none" w:sz="0" w:space="0" w:color="auto"/>
                  </w:divBdr>
                </w:div>
              </w:divsChild>
            </w:div>
            <w:div w:id="1679308921">
              <w:marLeft w:val="0"/>
              <w:marRight w:val="0"/>
              <w:marTop w:val="0"/>
              <w:marBottom w:val="0"/>
              <w:divBdr>
                <w:top w:val="none" w:sz="0" w:space="0" w:color="auto"/>
                <w:left w:val="none" w:sz="0" w:space="0" w:color="auto"/>
                <w:bottom w:val="none" w:sz="0" w:space="0" w:color="auto"/>
                <w:right w:val="none" w:sz="0" w:space="0" w:color="auto"/>
              </w:divBdr>
              <w:divsChild>
                <w:div w:id="897278682">
                  <w:marLeft w:val="0"/>
                  <w:marRight w:val="0"/>
                  <w:marTop w:val="0"/>
                  <w:marBottom w:val="0"/>
                  <w:divBdr>
                    <w:top w:val="none" w:sz="0" w:space="0" w:color="auto"/>
                    <w:left w:val="none" w:sz="0" w:space="0" w:color="auto"/>
                    <w:bottom w:val="none" w:sz="0" w:space="0" w:color="auto"/>
                    <w:right w:val="none" w:sz="0" w:space="0" w:color="auto"/>
                  </w:divBdr>
                </w:div>
              </w:divsChild>
            </w:div>
            <w:div w:id="267472372">
              <w:marLeft w:val="0"/>
              <w:marRight w:val="0"/>
              <w:marTop w:val="0"/>
              <w:marBottom w:val="0"/>
              <w:divBdr>
                <w:top w:val="none" w:sz="0" w:space="0" w:color="auto"/>
                <w:left w:val="none" w:sz="0" w:space="0" w:color="auto"/>
                <w:bottom w:val="none" w:sz="0" w:space="0" w:color="auto"/>
                <w:right w:val="none" w:sz="0" w:space="0" w:color="auto"/>
              </w:divBdr>
              <w:divsChild>
                <w:div w:id="73359300">
                  <w:marLeft w:val="0"/>
                  <w:marRight w:val="0"/>
                  <w:marTop w:val="0"/>
                  <w:marBottom w:val="0"/>
                  <w:divBdr>
                    <w:top w:val="none" w:sz="0" w:space="0" w:color="auto"/>
                    <w:left w:val="none" w:sz="0" w:space="0" w:color="auto"/>
                    <w:bottom w:val="none" w:sz="0" w:space="0" w:color="auto"/>
                    <w:right w:val="none" w:sz="0" w:space="0" w:color="auto"/>
                  </w:divBdr>
                </w:div>
                <w:div w:id="4159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5207">
      <w:bodyDiv w:val="1"/>
      <w:marLeft w:val="0"/>
      <w:marRight w:val="0"/>
      <w:marTop w:val="0"/>
      <w:marBottom w:val="0"/>
      <w:divBdr>
        <w:top w:val="none" w:sz="0" w:space="0" w:color="auto"/>
        <w:left w:val="none" w:sz="0" w:space="0" w:color="auto"/>
        <w:bottom w:val="none" w:sz="0" w:space="0" w:color="auto"/>
        <w:right w:val="none" w:sz="0" w:space="0" w:color="auto"/>
      </w:divBdr>
      <w:divsChild>
        <w:div w:id="1845388961">
          <w:marLeft w:val="0"/>
          <w:marRight w:val="0"/>
          <w:marTop w:val="288"/>
          <w:marBottom w:val="100"/>
          <w:divBdr>
            <w:top w:val="none" w:sz="0" w:space="0" w:color="auto"/>
            <w:left w:val="none" w:sz="0" w:space="0" w:color="auto"/>
            <w:bottom w:val="none" w:sz="0" w:space="0" w:color="auto"/>
            <w:right w:val="none" w:sz="0" w:space="0" w:color="auto"/>
          </w:divBdr>
          <w:divsChild>
            <w:div w:id="5589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2685">
      <w:bodyDiv w:val="1"/>
      <w:marLeft w:val="0"/>
      <w:marRight w:val="0"/>
      <w:marTop w:val="0"/>
      <w:marBottom w:val="0"/>
      <w:divBdr>
        <w:top w:val="none" w:sz="0" w:space="0" w:color="auto"/>
        <w:left w:val="none" w:sz="0" w:space="0" w:color="auto"/>
        <w:bottom w:val="none" w:sz="0" w:space="0" w:color="auto"/>
        <w:right w:val="none" w:sz="0" w:space="0" w:color="auto"/>
      </w:divBdr>
      <w:divsChild>
        <w:div w:id="1730029480">
          <w:marLeft w:val="0"/>
          <w:marRight w:val="0"/>
          <w:marTop w:val="0"/>
          <w:marBottom w:val="0"/>
          <w:divBdr>
            <w:top w:val="none" w:sz="0" w:space="0" w:color="auto"/>
            <w:left w:val="none" w:sz="0" w:space="0" w:color="auto"/>
            <w:bottom w:val="none" w:sz="0" w:space="0" w:color="auto"/>
            <w:right w:val="none" w:sz="0" w:space="0" w:color="auto"/>
          </w:divBdr>
          <w:divsChild>
            <w:div w:id="1535269670">
              <w:marLeft w:val="0"/>
              <w:marRight w:val="0"/>
              <w:marTop w:val="0"/>
              <w:marBottom w:val="0"/>
              <w:divBdr>
                <w:top w:val="none" w:sz="0" w:space="0" w:color="auto"/>
                <w:left w:val="none" w:sz="0" w:space="0" w:color="auto"/>
                <w:bottom w:val="none" w:sz="0" w:space="0" w:color="auto"/>
                <w:right w:val="none" w:sz="0" w:space="0" w:color="auto"/>
              </w:divBdr>
              <w:divsChild>
                <w:div w:id="6924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Ayodeji Alaga</dc:creator>
  <cp:keywords/>
  <dc:description/>
  <cp:lastModifiedBy>mangerbernard@gmail.com</cp:lastModifiedBy>
  <cp:revision>2</cp:revision>
  <dcterms:created xsi:type="dcterms:W3CDTF">2020-05-11T10:10:00Z</dcterms:created>
  <dcterms:modified xsi:type="dcterms:W3CDTF">2020-05-11T10:10:00Z</dcterms:modified>
</cp:coreProperties>
</file>